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35DF" w14:textId="77777777" w:rsidR="000121BA" w:rsidRDefault="000121BA">
      <w:pP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5805D08A" wp14:editId="721E1AF7">
            <wp:extent cx="4781548" cy="1285875"/>
            <wp:effectExtent l="0" t="0" r="635" b="0"/>
            <wp:docPr id="2" name="Immagine 2" descr="Haier rileva Candy per 475 milioni di euro - MilanoFinanza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er rileva Candy per 475 milioni di euro - MilanoFinanza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083" cy="12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8ED7" w14:textId="77777777" w:rsidR="000121BA" w:rsidRDefault="000121BA">
      <w:pP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</w:pPr>
    </w:p>
    <w:p w14:paraId="275ABE5A" w14:textId="77777777" w:rsidR="000121BA" w:rsidRDefault="000121BA">
      <w:pP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7FD77F6" wp14:editId="21EFC0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8475" cy="2981325"/>
            <wp:effectExtent l="0" t="0" r="9525" b="9525"/>
            <wp:wrapSquare wrapText="bothSides"/>
            <wp:docPr id="1" name="Immagine 1" descr="CANDY FRIGO TAVOLO COT1S45FSH 34005077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Y FRIGO TAVOLO COT1S45FSH 34005077 -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4539EA" w14:textId="77777777" w:rsidR="000121BA" w:rsidRDefault="000121BA">
      <w:pP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</w:pPr>
    </w:p>
    <w:p w14:paraId="7DCBC130" w14:textId="77777777" w:rsidR="000121BA" w:rsidRDefault="000121BA">
      <w:pP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</w:pPr>
    </w:p>
    <w:p w14:paraId="0CBF3FF5" w14:textId="58733830" w:rsidR="003378EA" w:rsidRDefault="000121BA">
      <w:pP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 xml:space="preserve">Frigorifero </w:t>
      </w:r>
      <w:proofErr w:type="spellStart"/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monoporta</w:t>
      </w:r>
      <w:proofErr w:type="spellEnd"/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 xml:space="preserve"> COT1S45FSH con cella surgelati.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Classe efficienza energetica F.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Consumo energia elettrica 176 kWh/anno.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Capacità totale 106 litri: 91 frigorifero, 15 cella freezer.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Raffreddamento statico.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Sbrinamento automatico.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Pannello di controllo interno con comando meccanico.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Temperatura frigorifero regolabile.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Frigorifero con luce interna a Led, 2 ripiani regolabili, cassetto frutta e verdura, 3 balconcini.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Cella congelazione 4 stelle, capacità 2.6 kg/24 ore.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Autonomia di conservazione senza energia elettrica 10 ore.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Rumorosità 39 dB(A).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Peso netto 25,3 kg.</w:t>
      </w:r>
      <w:r>
        <w:rPr>
          <w:rFonts w:ascii="Arial" w:hAnsi="Arial" w:cs="Arial"/>
          <w:color w:val="212529"/>
          <w:spacing w:val="5"/>
          <w:sz w:val="20"/>
          <w:szCs w:val="20"/>
        </w:rPr>
        <w:br/>
      </w:r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Dimensioni (</w:t>
      </w:r>
      <w:proofErr w:type="spellStart"/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HxLxP</w:t>
      </w:r>
      <w:proofErr w:type="spellEnd"/>
      <w: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  <w:t>) 840 x 500 x 570 mm.</w:t>
      </w:r>
    </w:p>
    <w:p w14:paraId="200554AD" w14:textId="77777777" w:rsidR="000121BA" w:rsidRDefault="000121BA">
      <w:pPr>
        <w:rPr>
          <w:rFonts w:ascii="Arial" w:hAnsi="Arial" w:cs="Arial"/>
          <w:color w:val="212529"/>
          <w:spacing w:val="5"/>
          <w:sz w:val="20"/>
          <w:szCs w:val="20"/>
          <w:shd w:val="clear" w:color="auto" w:fill="FFFFFF"/>
        </w:rPr>
      </w:pPr>
    </w:p>
    <w:p w14:paraId="77CEEA77" w14:textId="288D86A5" w:rsidR="000121BA" w:rsidRPr="000121BA" w:rsidRDefault="000121BA" w:rsidP="000121BA">
      <w:pPr>
        <w:jc w:val="center"/>
        <w:rPr>
          <w:sz w:val="96"/>
          <w:szCs w:val="96"/>
        </w:rPr>
      </w:pPr>
    </w:p>
    <w:sectPr w:rsidR="000121BA" w:rsidRPr="00012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1BA"/>
    <w:rsid w:val="000121BA"/>
    <w:rsid w:val="003378EA"/>
    <w:rsid w:val="0039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8A87"/>
  <w15:docId w15:val="{3F17FFAE-C56B-4B72-8498-22B39892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Maurizio</cp:lastModifiedBy>
  <cp:revision>2</cp:revision>
  <dcterms:created xsi:type="dcterms:W3CDTF">2023-06-13T12:31:00Z</dcterms:created>
  <dcterms:modified xsi:type="dcterms:W3CDTF">2023-07-06T09:51:00Z</dcterms:modified>
</cp:coreProperties>
</file>